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B426" w14:textId="77777777" w:rsidR="004A6B96" w:rsidRPr="000D4A0E" w:rsidRDefault="004A6B96" w:rsidP="004A6B96">
      <w:pPr>
        <w:jc w:val="center"/>
        <w:rPr>
          <w:rFonts w:ascii="Arial Narrow" w:hAnsi="Arial Narrow"/>
          <w:b/>
          <w:bCs/>
          <w:color w:val="0F4761" w:themeColor="accent1" w:themeShade="BF"/>
          <w:sz w:val="40"/>
          <w:szCs w:val="40"/>
        </w:rPr>
      </w:pPr>
      <w:proofErr w:type="spellStart"/>
      <w:r w:rsidRPr="000D4A0E">
        <w:rPr>
          <w:rFonts w:ascii="Arial Narrow" w:hAnsi="Arial Narrow"/>
          <w:b/>
          <w:bCs/>
          <w:color w:val="0F4761" w:themeColor="accent1" w:themeShade="BF"/>
          <w:sz w:val="40"/>
          <w:szCs w:val="40"/>
        </w:rPr>
        <w:t>ReSolve</w:t>
      </w:r>
      <w:proofErr w:type="spellEnd"/>
      <w:r w:rsidRPr="000D4A0E">
        <w:rPr>
          <w:rFonts w:ascii="Arial Narrow" w:hAnsi="Arial Narrow"/>
          <w:b/>
          <w:bCs/>
          <w:color w:val="0F4761" w:themeColor="accent1" w:themeShade="BF"/>
          <w:sz w:val="40"/>
          <w:szCs w:val="40"/>
        </w:rPr>
        <w:t xml:space="preserve"> customer services representative (CSR)</w:t>
      </w:r>
    </w:p>
    <w:p w14:paraId="0413E23C" w14:textId="77777777" w:rsidR="004A6B96" w:rsidRPr="000D4A0E" w:rsidRDefault="004A6B96" w:rsidP="004A6B96">
      <w:pPr>
        <w:jc w:val="center"/>
        <w:rPr>
          <w:rFonts w:ascii="Arial Narrow" w:hAnsi="Arial Narrow"/>
          <w:b/>
          <w:bCs/>
          <w:color w:val="0F4761" w:themeColor="accent1" w:themeShade="BF"/>
          <w:sz w:val="32"/>
          <w:szCs w:val="32"/>
        </w:rPr>
      </w:pPr>
      <w:r w:rsidRPr="000D4A0E">
        <w:rPr>
          <w:rFonts w:ascii="Arial Narrow" w:hAnsi="Arial Narrow"/>
          <w:b/>
          <w:bCs/>
          <w:color w:val="0F4761" w:themeColor="accent1" w:themeShade="BF"/>
          <w:sz w:val="32"/>
          <w:szCs w:val="32"/>
        </w:rPr>
        <w:t>Role Profile</w:t>
      </w:r>
    </w:p>
    <w:tbl>
      <w:tblPr>
        <w:tblStyle w:val="TableGrid9"/>
        <w:tblW w:w="0" w:type="auto"/>
        <w:tblLook w:val="04A0" w:firstRow="1" w:lastRow="0" w:firstColumn="1" w:lastColumn="0" w:noHBand="0" w:noVBand="1"/>
      </w:tblPr>
      <w:tblGrid>
        <w:gridCol w:w="2405"/>
        <w:gridCol w:w="6611"/>
      </w:tblGrid>
      <w:tr w:rsidR="004A6B96" w:rsidRPr="000D4A0E" w14:paraId="706CBD86" w14:textId="77777777" w:rsidTr="00B16217">
        <w:tc>
          <w:tcPr>
            <w:tcW w:w="2405" w:type="dxa"/>
            <w:shd w:val="clear" w:color="auto" w:fill="E59EDC" w:themeFill="accent5" w:themeFillTint="66"/>
          </w:tcPr>
          <w:p w14:paraId="09DAD5C4"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Job Title</w:t>
            </w:r>
          </w:p>
        </w:tc>
        <w:tc>
          <w:tcPr>
            <w:tcW w:w="6611" w:type="dxa"/>
          </w:tcPr>
          <w:p w14:paraId="2B477BFF"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Team Leader</w:t>
            </w:r>
          </w:p>
        </w:tc>
      </w:tr>
      <w:tr w:rsidR="004A6B96" w:rsidRPr="000D4A0E" w14:paraId="31B223B6" w14:textId="77777777" w:rsidTr="00B16217">
        <w:tc>
          <w:tcPr>
            <w:tcW w:w="2405" w:type="dxa"/>
            <w:shd w:val="clear" w:color="auto" w:fill="E59EDC" w:themeFill="accent5" w:themeFillTint="66"/>
          </w:tcPr>
          <w:p w14:paraId="16AFC05C"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Salary</w:t>
            </w:r>
          </w:p>
        </w:tc>
        <w:tc>
          <w:tcPr>
            <w:tcW w:w="6611" w:type="dxa"/>
          </w:tcPr>
          <w:p w14:paraId="6F733481"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£31000 + benefits</w:t>
            </w:r>
          </w:p>
        </w:tc>
      </w:tr>
      <w:tr w:rsidR="004A6B96" w:rsidRPr="000D4A0E" w14:paraId="344B5725" w14:textId="77777777" w:rsidTr="00B16217">
        <w:tc>
          <w:tcPr>
            <w:tcW w:w="2405" w:type="dxa"/>
            <w:shd w:val="clear" w:color="auto" w:fill="E59EDC" w:themeFill="accent5" w:themeFillTint="66"/>
          </w:tcPr>
          <w:p w14:paraId="1A10D7B5"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Responsible to</w:t>
            </w:r>
          </w:p>
        </w:tc>
        <w:tc>
          <w:tcPr>
            <w:tcW w:w="6611" w:type="dxa"/>
          </w:tcPr>
          <w:p w14:paraId="13300563"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Call Centre Manager/Shift Manager</w:t>
            </w:r>
          </w:p>
        </w:tc>
      </w:tr>
      <w:tr w:rsidR="004A6B96" w:rsidRPr="000D4A0E" w14:paraId="00537EE4" w14:textId="77777777" w:rsidTr="00B16217">
        <w:tc>
          <w:tcPr>
            <w:tcW w:w="2405" w:type="dxa"/>
            <w:shd w:val="clear" w:color="auto" w:fill="E59EDC" w:themeFill="accent5" w:themeFillTint="66"/>
          </w:tcPr>
          <w:p w14:paraId="495AF86A"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Responsible for</w:t>
            </w:r>
          </w:p>
        </w:tc>
        <w:tc>
          <w:tcPr>
            <w:tcW w:w="6611" w:type="dxa"/>
          </w:tcPr>
          <w:p w14:paraId="41F8C968"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Team of 8 - 12 Customer Service Representatives</w:t>
            </w:r>
          </w:p>
        </w:tc>
      </w:tr>
      <w:tr w:rsidR="004A6B96" w:rsidRPr="000D4A0E" w14:paraId="61CEB4DE" w14:textId="77777777" w:rsidTr="00B16217">
        <w:tc>
          <w:tcPr>
            <w:tcW w:w="2405" w:type="dxa"/>
            <w:shd w:val="clear" w:color="auto" w:fill="E59EDC" w:themeFill="accent5" w:themeFillTint="66"/>
          </w:tcPr>
          <w:p w14:paraId="1E3797B8"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Location</w:t>
            </w:r>
          </w:p>
        </w:tc>
        <w:tc>
          <w:tcPr>
            <w:tcW w:w="6611" w:type="dxa"/>
          </w:tcPr>
          <w:p w14:paraId="55C42BBC"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[Relevant city]</w:t>
            </w:r>
          </w:p>
        </w:tc>
      </w:tr>
      <w:tr w:rsidR="004A6B96" w:rsidRPr="000D4A0E" w14:paraId="24AC97DE" w14:textId="77777777" w:rsidTr="00B16217">
        <w:tc>
          <w:tcPr>
            <w:tcW w:w="2405" w:type="dxa"/>
            <w:shd w:val="clear" w:color="auto" w:fill="E59EDC" w:themeFill="accent5" w:themeFillTint="66"/>
          </w:tcPr>
          <w:p w14:paraId="51FDA63A"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Hours</w:t>
            </w:r>
          </w:p>
        </w:tc>
        <w:tc>
          <w:tcPr>
            <w:tcW w:w="6611" w:type="dxa"/>
          </w:tcPr>
          <w:p w14:paraId="0ADEE966" w14:textId="77777777" w:rsidR="004A6B96" w:rsidRPr="000D4A0E" w:rsidRDefault="004A6B96" w:rsidP="00B16217">
            <w:pPr>
              <w:rPr>
                <w:rFonts w:ascii="Arial Narrow" w:hAnsi="Arial Narrow"/>
                <w:sz w:val="36"/>
                <w:szCs w:val="36"/>
              </w:rPr>
            </w:pPr>
            <w:r w:rsidRPr="000D4A0E">
              <w:rPr>
                <w:rFonts w:ascii="Arial Narrow" w:hAnsi="Arial Narrow"/>
                <w:sz w:val="36"/>
                <w:szCs w:val="36"/>
              </w:rPr>
              <w:t xml:space="preserve">37.5 per week 5 out of 7 days variable hours </w:t>
            </w:r>
          </w:p>
        </w:tc>
      </w:tr>
    </w:tbl>
    <w:p w14:paraId="0C4AE0C4" w14:textId="77777777" w:rsidR="004A6B96" w:rsidRPr="000D4A0E" w:rsidRDefault="004A6B96" w:rsidP="004A6B96">
      <w:pPr>
        <w:rPr>
          <w:rFonts w:ascii="Arial Narrow" w:hAnsi="Arial Narrow"/>
        </w:rPr>
      </w:pPr>
    </w:p>
    <w:p w14:paraId="2F9D6CC3" w14:textId="77777777" w:rsidR="004A6B96" w:rsidRPr="000D4A0E" w:rsidRDefault="004A6B96" w:rsidP="004A6B96">
      <w:pPr>
        <w:tabs>
          <w:tab w:val="left" w:pos="3732"/>
        </w:tabs>
        <w:rPr>
          <w:rFonts w:ascii="Arial Narrow" w:hAnsi="Arial Narrow"/>
          <w:b/>
          <w:bCs/>
          <w:color w:val="0F4761" w:themeColor="accent1" w:themeShade="BF"/>
          <w:sz w:val="28"/>
          <w:szCs w:val="28"/>
        </w:rPr>
      </w:pPr>
      <w:r w:rsidRPr="000D4A0E">
        <w:rPr>
          <w:rFonts w:ascii="Arial Narrow" w:hAnsi="Arial Narrow"/>
          <w:b/>
          <w:bCs/>
          <w:color w:val="0F4761" w:themeColor="accent1" w:themeShade="BF"/>
          <w:sz w:val="28"/>
          <w:szCs w:val="28"/>
        </w:rPr>
        <w:t>Summary of Role</w:t>
      </w:r>
    </w:p>
    <w:p w14:paraId="45623919" w14:textId="77777777" w:rsidR="004A6B96" w:rsidRPr="000D4A0E" w:rsidRDefault="004A6B96" w:rsidP="004A6B96">
      <w:pPr>
        <w:rPr>
          <w:rFonts w:ascii="Arial Narrow" w:hAnsi="Arial Narrow"/>
          <w:sz w:val="26"/>
          <w:szCs w:val="26"/>
        </w:rPr>
      </w:pPr>
      <w:r w:rsidRPr="000D4A0E">
        <w:rPr>
          <w:rFonts w:ascii="Arial Narrow" w:hAnsi="Arial Narrow"/>
          <w:sz w:val="26"/>
          <w:szCs w:val="26"/>
        </w:rPr>
        <w:t>Working closely with your team to motivate and coach them to meet targets.  Training and reviewing performance, dealing with personnel issues and timetabling work.  To deal with more challenging calls and forward those necessary to relevant services.</w:t>
      </w:r>
    </w:p>
    <w:p w14:paraId="64356020" w14:textId="77777777" w:rsidR="004A6B96" w:rsidRPr="000D4A0E" w:rsidRDefault="004A6B96" w:rsidP="004A6B96">
      <w:pPr>
        <w:rPr>
          <w:rFonts w:ascii="Arial Narrow" w:hAnsi="Arial Narrow"/>
          <w:b/>
          <w:bCs/>
          <w:color w:val="0F4761" w:themeColor="accent1" w:themeShade="BF"/>
          <w:sz w:val="28"/>
          <w:szCs w:val="28"/>
        </w:rPr>
      </w:pPr>
      <w:r w:rsidRPr="000D4A0E">
        <w:rPr>
          <w:rFonts w:ascii="Arial Narrow" w:hAnsi="Arial Narrow"/>
          <w:b/>
          <w:bCs/>
          <w:color w:val="0F4761" w:themeColor="accent1" w:themeShade="BF"/>
          <w:sz w:val="28"/>
          <w:szCs w:val="28"/>
        </w:rPr>
        <w:t>Main Duties and Responsibilities</w:t>
      </w:r>
    </w:p>
    <w:p w14:paraId="6EB5A8FA" w14:textId="77777777" w:rsidR="004A6B96" w:rsidRPr="000D4A0E" w:rsidRDefault="004A6B96" w:rsidP="004A6B96">
      <w:pPr>
        <w:numPr>
          <w:ilvl w:val="0"/>
          <w:numId w:val="1"/>
        </w:numPr>
        <w:spacing w:after="160" w:line="259" w:lineRule="auto"/>
        <w:contextualSpacing/>
        <w:rPr>
          <w:rFonts w:ascii="Arial Narrow" w:hAnsi="Arial Narrow"/>
          <w:sz w:val="26"/>
          <w:szCs w:val="26"/>
        </w:rPr>
      </w:pPr>
      <w:r w:rsidRPr="000D4A0E">
        <w:rPr>
          <w:rFonts w:ascii="Arial Narrow" w:hAnsi="Arial Narrow"/>
          <w:sz w:val="26"/>
          <w:szCs w:val="26"/>
        </w:rPr>
        <w:t>To clearly communicate teams’ objectives daily</w:t>
      </w:r>
    </w:p>
    <w:p w14:paraId="4A207A9A" w14:textId="77777777" w:rsidR="004A6B96" w:rsidRPr="000D4A0E" w:rsidRDefault="004A6B96" w:rsidP="004A6B96">
      <w:pPr>
        <w:numPr>
          <w:ilvl w:val="0"/>
          <w:numId w:val="1"/>
        </w:numPr>
        <w:spacing w:after="160" w:line="259" w:lineRule="auto"/>
        <w:contextualSpacing/>
        <w:rPr>
          <w:rFonts w:ascii="Arial Narrow" w:hAnsi="Arial Narrow"/>
          <w:sz w:val="26"/>
          <w:szCs w:val="26"/>
        </w:rPr>
      </w:pPr>
      <w:r w:rsidRPr="000D4A0E">
        <w:rPr>
          <w:rFonts w:ascii="Arial Narrow" w:hAnsi="Arial Narrow"/>
          <w:sz w:val="26"/>
          <w:szCs w:val="26"/>
        </w:rPr>
        <w:t>Call listening and giving feedback to CSRs on how to improve</w:t>
      </w:r>
    </w:p>
    <w:p w14:paraId="5B0C427B" w14:textId="77777777" w:rsidR="004A6B96" w:rsidRPr="000D4A0E" w:rsidRDefault="004A6B96" w:rsidP="004A6B96">
      <w:pPr>
        <w:numPr>
          <w:ilvl w:val="0"/>
          <w:numId w:val="1"/>
        </w:numPr>
        <w:spacing w:after="160" w:line="259" w:lineRule="auto"/>
        <w:contextualSpacing/>
        <w:rPr>
          <w:rFonts w:ascii="Arial Narrow" w:hAnsi="Arial Narrow"/>
          <w:sz w:val="26"/>
          <w:szCs w:val="26"/>
        </w:rPr>
      </w:pPr>
      <w:r w:rsidRPr="000D4A0E">
        <w:rPr>
          <w:rFonts w:ascii="Arial Narrow" w:hAnsi="Arial Narrow"/>
          <w:sz w:val="26"/>
          <w:szCs w:val="26"/>
        </w:rPr>
        <w:t xml:space="preserve">Taking call escalations and observing team to identify when a CSR may need help. </w:t>
      </w:r>
    </w:p>
    <w:p w14:paraId="005F4F0A" w14:textId="77777777" w:rsidR="004A6B96" w:rsidRPr="000D4A0E" w:rsidRDefault="004A6B96" w:rsidP="004A6B96">
      <w:pPr>
        <w:numPr>
          <w:ilvl w:val="0"/>
          <w:numId w:val="1"/>
        </w:numPr>
        <w:spacing w:after="160" w:line="259" w:lineRule="auto"/>
        <w:contextualSpacing/>
        <w:rPr>
          <w:rFonts w:ascii="Arial Narrow" w:hAnsi="Arial Narrow"/>
          <w:sz w:val="26"/>
          <w:szCs w:val="26"/>
        </w:rPr>
      </w:pPr>
      <w:r w:rsidRPr="000D4A0E">
        <w:rPr>
          <w:rFonts w:ascii="Arial Narrow" w:hAnsi="Arial Narrow"/>
          <w:sz w:val="26"/>
          <w:szCs w:val="26"/>
        </w:rPr>
        <w:t>Ongoing coaching and development of your team.</w:t>
      </w:r>
    </w:p>
    <w:p w14:paraId="6367EAC1" w14:textId="77777777" w:rsidR="004A6B96" w:rsidRPr="000D4A0E" w:rsidRDefault="004A6B96" w:rsidP="004A6B96">
      <w:pPr>
        <w:numPr>
          <w:ilvl w:val="0"/>
          <w:numId w:val="1"/>
        </w:numPr>
        <w:shd w:val="clear" w:color="auto" w:fill="FFFFFF"/>
        <w:spacing w:before="100" w:beforeAutospacing="1" w:after="100" w:afterAutospacing="1"/>
        <w:rPr>
          <w:rFonts w:ascii="Arial Narrow" w:eastAsia="Times New Roman" w:hAnsi="Arial Narrow" w:cs="Open Sans"/>
          <w:sz w:val="26"/>
          <w:szCs w:val="26"/>
          <w:lang w:eastAsia="en-GB"/>
        </w:rPr>
      </w:pPr>
      <w:r w:rsidRPr="000D4A0E">
        <w:rPr>
          <w:rFonts w:ascii="Arial Narrow" w:eastAsia="Times New Roman" w:hAnsi="Arial Narrow" w:cs="Open Sans"/>
          <w:sz w:val="26"/>
          <w:szCs w:val="26"/>
          <w:lang w:eastAsia="en-GB"/>
        </w:rPr>
        <w:t>Monitoring individual and team performance against a set of key performance indicators (KPIs)</w:t>
      </w:r>
    </w:p>
    <w:p w14:paraId="24A5C9D4" w14:textId="77777777" w:rsidR="004A6B96" w:rsidRPr="000D4A0E" w:rsidRDefault="004A6B96" w:rsidP="004A6B96">
      <w:pPr>
        <w:numPr>
          <w:ilvl w:val="0"/>
          <w:numId w:val="1"/>
        </w:numPr>
        <w:shd w:val="clear" w:color="auto" w:fill="FFFFFF"/>
        <w:spacing w:before="100" w:beforeAutospacing="1" w:after="100" w:afterAutospacing="1"/>
        <w:rPr>
          <w:rFonts w:ascii="Arial Narrow" w:eastAsia="Times New Roman" w:hAnsi="Arial Narrow" w:cs="Open Sans"/>
          <w:sz w:val="26"/>
          <w:szCs w:val="26"/>
          <w:lang w:eastAsia="en-GB"/>
        </w:rPr>
      </w:pPr>
      <w:r w:rsidRPr="000D4A0E">
        <w:rPr>
          <w:rFonts w:ascii="Arial Narrow" w:eastAsia="Times New Roman" w:hAnsi="Arial Narrow" w:cs="Open Sans"/>
          <w:sz w:val="26"/>
          <w:szCs w:val="26"/>
          <w:lang w:eastAsia="en-GB"/>
        </w:rPr>
        <w:t>Preparing reports for the call centre Manager on performance against these KPIs</w:t>
      </w:r>
    </w:p>
    <w:p w14:paraId="073C9878" w14:textId="77777777" w:rsidR="004A6B96" w:rsidRPr="000D4A0E" w:rsidRDefault="004A6B96" w:rsidP="004A6B96">
      <w:pPr>
        <w:numPr>
          <w:ilvl w:val="0"/>
          <w:numId w:val="1"/>
        </w:numPr>
        <w:shd w:val="clear" w:color="auto" w:fill="FFFFFF"/>
        <w:spacing w:before="100" w:beforeAutospacing="1" w:after="100" w:afterAutospacing="1"/>
        <w:rPr>
          <w:rFonts w:ascii="Arial Narrow" w:eastAsia="Times New Roman" w:hAnsi="Arial Narrow" w:cs="Open Sans"/>
          <w:sz w:val="26"/>
          <w:szCs w:val="26"/>
          <w:lang w:eastAsia="en-GB"/>
        </w:rPr>
      </w:pPr>
      <w:r w:rsidRPr="000D4A0E">
        <w:rPr>
          <w:rFonts w:ascii="Arial Narrow" w:eastAsia="Times New Roman" w:hAnsi="Arial Narrow" w:cs="Open Sans"/>
          <w:sz w:val="26"/>
          <w:szCs w:val="26"/>
          <w:lang w:eastAsia="en-GB"/>
        </w:rPr>
        <w:t>Ongoing motivation of your team to ensure a positive mindset and customer-focused attitude remains throughout</w:t>
      </w:r>
    </w:p>
    <w:p w14:paraId="3AB1EDE3" w14:textId="77777777" w:rsidR="004A6B96" w:rsidRPr="000D4A0E" w:rsidRDefault="004A6B96" w:rsidP="004A6B96">
      <w:pPr>
        <w:numPr>
          <w:ilvl w:val="0"/>
          <w:numId w:val="1"/>
        </w:numPr>
        <w:shd w:val="clear" w:color="auto" w:fill="FFFFFF"/>
        <w:spacing w:before="100" w:beforeAutospacing="1" w:after="100" w:afterAutospacing="1"/>
        <w:rPr>
          <w:rFonts w:ascii="Arial Narrow" w:eastAsia="Times New Roman" w:hAnsi="Arial Narrow" w:cs="Open Sans"/>
          <w:sz w:val="26"/>
          <w:szCs w:val="26"/>
          <w:lang w:eastAsia="en-GB"/>
        </w:rPr>
      </w:pPr>
      <w:hyperlink r:id="rId5" w:history="1">
        <w:r w:rsidRPr="000D4A0E">
          <w:rPr>
            <w:rFonts w:ascii="Arial Narrow" w:eastAsia="Times New Roman" w:hAnsi="Arial Narrow" w:cs="Open Sans"/>
            <w:sz w:val="26"/>
            <w:szCs w:val="26"/>
            <w:lang w:eastAsia="en-GB"/>
          </w:rPr>
          <w:t>Identifying and addressing any people issues</w:t>
        </w:r>
      </w:hyperlink>
      <w:r w:rsidRPr="000D4A0E">
        <w:rPr>
          <w:rFonts w:ascii="Arial Narrow" w:eastAsia="Times New Roman" w:hAnsi="Arial Narrow" w:cs="Open Sans"/>
          <w:sz w:val="26"/>
          <w:szCs w:val="26"/>
          <w:lang w:eastAsia="en-GB"/>
        </w:rPr>
        <w:t>, and being a source of support for your team members</w:t>
      </w:r>
    </w:p>
    <w:p w14:paraId="57000371" w14:textId="77777777" w:rsidR="004A6B96" w:rsidRPr="000D4A0E" w:rsidRDefault="004A6B96" w:rsidP="004A6B96">
      <w:pPr>
        <w:numPr>
          <w:ilvl w:val="0"/>
          <w:numId w:val="1"/>
        </w:numPr>
        <w:shd w:val="clear" w:color="auto" w:fill="FFFFFF"/>
        <w:spacing w:before="100" w:beforeAutospacing="1" w:after="100" w:afterAutospacing="1"/>
        <w:rPr>
          <w:rFonts w:ascii="Arial Narrow" w:eastAsia="Times New Roman" w:hAnsi="Arial Narrow" w:cs="Open Sans"/>
          <w:sz w:val="26"/>
          <w:szCs w:val="26"/>
          <w:lang w:eastAsia="en-GB"/>
        </w:rPr>
      </w:pPr>
      <w:proofErr w:type="gramStart"/>
      <w:r w:rsidRPr="000D4A0E">
        <w:rPr>
          <w:rFonts w:ascii="Arial Narrow" w:hAnsi="Arial Narrow"/>
          <w:sz w:val="26"/>
          <w:szCs w:val="26"/>
        </w:rPr>
        <w:t>Maintain confidentiality at all times</w:t>
      </w:r>
      <w:proofErr w:type="gramEnd"/>
      <w:r w:rsidRPr="000D4A0E">
        <w:rPr>
          <w:rFonts w:ascii="Arial Narrow" w:hAnsi="Arial Narrow"/>
          <w:sz w:val="26"/>
          <w:szCs w:val="26"/>
        </w:rPr>
        <w:t xml:space="preserve">, with </w:t>
      </w:r>
      <w:proofErr w:type="gramStart"/>
      <w:r w:rsidRPr="000D4A0E">
        <w:rPr>
          <w:rFonts w:ascii="Arial Narrow" w:hAnsi="Arial Narrow"/>
          <w:sz w:val="26"/>
          <w:szCs w:val="26"/>
        </w:rPr>
        <w:t>particular reference</w:t>
      </w:r>
      <w:proofErr w:type="gramEnd"/>
      <w:r w:rsidRPr="000D4A0E">
        <w:rPr>
          <w:rFonts w:ascii="Arial Narrow" w:hAnsi="Arial Narrow"/>
          <w:sz w:val="26"/>
          <w:szCs w:val="26"/>
        </w:rPr>
        <w:t xml:space="preserve"> to customer confidentiality and Data Protection Act.</w:t>
      </w:r>
    </w:p>
    <w:p w14:paraId="2584C3CC" w14:textId="77777777" w:rsidR="002372AB" w:rsidRDefault="002372AB"/>
    <w:sectPr w:rsidR="00237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55B7A"/>
    <w:multiLevelType w:val="hybridMultilevel"/>
    <w:tmpl w:val="4A2C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81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6"/>
    <w:rsid w:val="00063AEB"/>
    <w:rsid w:val="002372AB"/>
    <w:rsid w:val="002D28B1"/>
    <w:rsid w:val="004A6B96"/>
    <w:rsid w:val="004D3CDC"/>
    <w:rsid w:val="0064422E"/>
    <w:rsid w:val="0074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ECE4F7"/>
  <w15:chartTrackingRefBased/>
  <w15:docId w15:val="{4C10D916-D07E-084A-B873-F588F82B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96"/>
    <w:rPr>
      <w:kern w:val="0"/>
      <w14:ligatures w14:val="none"/>
    </w:rPr>
  </w:style>
  <w:style w:type="paragraph" w:styleId="Heading1">
    <w:name w:val="heading 1"/>
    <w:basedOn w:val="Normal"/>
    <w:next w:val="Normal"/>
    <w:link w:val="Heading1Char"/>
    <w:uiPriority w:val="9"/>
    <w:qFormat/>
    <w:rsid w:val="004A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B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B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B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B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B96"/>
    <w:rPr>
      <w:rFonts w:eastAsiaTheme="majorEastAsia" w:cstheme="majorBidi"/>
      <w:color w:val="272727" w:themeColor="text1" w:themeTint="D8"/>
    </w:rPr>
  </w:style>
  <w:style w:type="paragraph" w:styleId="Title">
    <w:name w:val="Title"/>
    <w:basedOn w:val="Normal"/>
    <w:next w:val="Normal"/>
    <w:link w:val="TitleChar"/>
    <w:uiPriority w:val="10"/>
    <w:qFormat/>
    <w:rsid w:val="004A6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B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B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B96"/>
    <w:rPr>
      <w:i/>
      <w:iCs/>
      <w:color w:val="404040" w:themeColor="text1" w:themeTint="BF"/>
    </w:rPr>
  </w:style>
  <w:style w:type="paragraph" w:styleId="ListParagraph">
    <w:name w:val="List Paragraph"/>
    <w:basedOn w:val="Normal"/>
    <w:uiPriority w:val="34"/>
    <w:qFormat/>
    <w:rsid w:val="004A6B96"/>
    <w:pPr>
      <w:ind w:left="720"/>
      <w:contextualSpacing/>
    </w:pPr>
  </w:style>
  <w:style w:type="character" w:styleId="IntenseEmphasis">
    <w:name w:val="Intense Emphasis"/>
    <w:basedOn w:val="DefaultParagraphFont"/>
    <w:uiPriority w:val="21"/>
    <w:qFormat/>
    <w:rsid w:val="004A6B96"/>
    <w:rPr>
      <w:i/>
      <w:iCs/>
      <w:color w:val="0F4761" w:themeColor="accent1" w:themeShade="BF"/>
    </w:rPr>
  </w:style>
  <w:style w:type="paragraph" w:styleId="IntenseQuote">
    <w:name w:val="Intense Quote"/>
    <w:basedOn w:val="Normal"/>
    <w:next w:val="Normal"/>
    <w:link w:val="IntenseQuoteChar"/>
    <w:uiPriority w:val="30"/>
    <w:qFormat/>
    <w:rsid w:val="004A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B96"/>
    <w:rPr>
      <w:i/>
      <w:iCs/>
      <w:color w:val="0F4761" w:themeColor="accent1" w:themeShade="BF"/>
    </w:rPr>
  </w:style>
  <w:style w:type="character" w:styleId="IntenseReference">
    <w:name w:val="Intense Reference"/>
    <w:basedOn w:val="DefaultParagraphFont"/>
    <w:uiPriority w:val="32"/>
    <w:qFormat/>
    <w:rsid w:val="004A6B96"/>
    <w:rPr>
      <w:b/>
      <w:bCs/>
      <w:smallCaps/>
      <w:color w:val="0F4761" w:themeColor="accent1" w:themeShade="BF"/>
      <w:spacing w:val="5"/>
    </w:rPr>
  </w:style>
  <w:style w:type="table" w:customStyle="1" w:styleId="TableGrid9">
    <w:name w:val="Table Grid9"/>
    <w:basedOn w:val="TableNormal"/>
    <w:next w:val="TableGrid"/>
    <w:uiPriority w:val="39"/>
    <w:rsid w:val="004A6B9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llcentrehelper.com/6-steps-to-resolving-conflict-in-your-team-7278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1141</Characters>
  <Application>Microsoft Office Word</Application>
  <DocSecurity>0</DocSecurity>
  <Lines>34</Lines>
  <Paragraphs>26</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Woolley</dc:creator>
  <cp:keywords/>
  <dc:description/>
  <cp:lastModifiedBy>Euan Woolley</cp:lastModifiedBy>
  <cp:revision>1</cp:revision>
  <dcterms:created xsi:type="dcterms:W3CDTF">2026-04-22T14:42:00Z</dcterms:created>
  <dcterms:modified xsi:type="dcterms:W3CDTF">2026-04-22T14:43:00Z</dcterms:modified>
</cp:coreProperties>
</file>